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推送建设工程合同签订风险防控说明（第二期）</w:t>
      </w:r>
    </w:p>
    <w:p>
      <w:pPr>
        <w:spacing w:line="220" w:lineRule="atLeast"/>
      </w:pPr>
      <w:bookmarkStart w:id="0" w:name="_GoBack"/>
      <w:bookmarkEnd w:id="0"/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5274310" cy="669290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p/>
    <w:p>
      <w:r>
        <w:drawing>
          <wp:inline distT="0" distB="0" distL="0" distR="0">
            <wp:extent cx="5264150" cy="19335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34315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20916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</w:p>
    <w:p>
      <w:pPr>
        <w:tabs>
          <w:tab w:val="left" w:pos="6780"/>
        </w:tabs>
      </w:pPr>
      <w:r>
        <w:drawing>
          <wp:inline distT="0" distB="0" distL="0" distR="0">
            <wp:extent cx="5274310" cy="264795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</w:p>
    <w:p>
      <w:pPr>
        <w:tabs>
          <w:tab w:val="left" w:pos="6780"/>
        </w:tabs>
      </w:pPr>
      <w:r>
        <w:drawing>
          <wp:inline distT="0" distB="0" distL="0" distR="0">
            <wp:extent cx="5274310" cy="255587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  <w:r>
        <w:drawing>
          <wp:inline distT="0" distB="0" distL="0" distR="0">
            <wp:extent cx="5274310" cy="268414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</w:p>
    <w:p>
      <w:pPr>
        <w:tabs>
          <w:tab w:val="left" w:pos="6780"/>
        </w:tabs>
      </w:pPr>
      <w:r>
        <w:drawing>
          <wp:inline distT="0" distB="0" distL="0" distR="0">
            <wp:extent cx="5274310" cy="242697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  <w:r>
        <w:drawing>
          <wp:inline distT="0" distB="0" distL="0" distR="0">
            <wp:extent cx="5274310" cy="306006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</w:p>
    <w:p>
      <w:pPr>
        <w:tabs>
          <w:tab w:val="left" w:pos="6780"/>
        </w:tabs>
      </w:pPr>
      <w:r>
        <w:drawing>
          <wp:inline distT="0" distB="0" distL="0" distR="0">
            <wp:extent cx="5274310" cy="226123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</w:p>
    <w:p>
      <w:pPr>
        <w:tabs>
          <w:tab w:val="left" w:pos="6780"/>
        </w:tabs>
      </w:pPr>
      <w:r>
        <w:drawing>
          <wp:inline distT="0" distB="0" distL="0" distR="0">
            <wp:extent cx="5274310" cy="67881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</w:p>
    <w:p>
      <w:pPr>
        <w:tabs>
          <w:tab w:val="left" w:pos="6780"/>
        </w:tabs>
      </w:pPr>
      <w:r>
        <w:drawing>
          <wp:inline distT="0" distB="0" distL="0" distR="0">
            <wp:extent cx="5274310" cy="250444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  <w:r>
        <w:drawing>
          <wp:inline distT="0" distB="0" distL="0" distR="0">
            <wp:extent cx="5274310" cy="216916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  <w:r>
        <w:rPr>
          <w:rFonts w:hint="eastAsia"/>
        </w:rPr>
        <w:drawing>
          <wp:inline distT="0" distB="0" distL="0" distR="0">
            <wp:extent cx="5274310" cy="282829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  <w:r>
        <w:rPr>
          <w:rFonts w:hint="eastAsia"/>
        </w:rPr>
        <w:drawing>
          <wp:inline distT="0" distB="0" distL="0" distR="0">
            <wp:extent cx="5274310" cy="281686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</w:p>
    <w:p>
      <w:pPr>
        <w:tabs>
          <w:tab w:val="left" w:pos="6780"/>
        </w:tabs>
      </w:pPr>
      <w:r>
        <w:drawing>
          <wp:inline distT="0" distB="0" distL="0" distR="0">
            <wp:extent cx="5274310" cy="247523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  <w:r>
        <w:drawing>
          <wp:inline distT="0" distB="0" distL="0" distR="0">
            <wp:extent cx="5274310" cy="2348865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</w:p>
    <w:p>
      <w:pPr>
        <w:tabs>
          <w:tab w:val="left" w:pos="6780"/>
        </w:tabs>
      </w:pPr>
    </w:p>
    <w:p>
      <w:pPr>
        <w:tabs>
          <w:tab w:val="left" w:pos="6780"/>
        </w:tabs>
      </w:pPr>
      <w:r>
        <w:drawing>
          <wp:inline distT="0" distB="0" distL="0" distR="0">
            <wp:extent cx="5274310" cy="224345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  <w:r>
        <w:drawing>
          <wp:inline distT="0" distB="0" distL="0" distR="0">
            <wp:extent cx="5274310" cy="659765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  <w:r>
        <w:drawing>
          <wp:inline distT="0" distB="0" distL="0" distR="0">
            <wp:extent cx="5266055" cy="2600325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875915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  <w:r>
        <w:drawing>
          <wp:inline distT="0" distB="0" distL="0" distR="0">
            <wp:extent cx="5274310" cy="2376805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  <w:r>
        <w:drawing>
          <wp:inline distT="0" distB="0" distL="0" distR="0">
            <wp:extent cx="5274310" cy="2893695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  <w:r>
        <w:drawing>
          <wp:inline distT="0" distB="0" distL="0" distR="0">
            <wp:extent cx="5274310" cy="2758440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</w:p>
    <w:p>
      <w:pPr>
        <w:tabs>
          <w:tab w:val="left" w:pos="6780"/>
        </w:tabs>
      </w:pPr>
      <w:r>
        <w:drawing>
          <wp:inline distT="0" distB="0" distL="0" distR="0">
            <wp:extent cx="5274310" cy="2736850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  <w:r>
        <w:drawing>
          <wp:inline distT="0" distB="0" distL="0" distR="0">
            <wp:extent cx="5274310" cy="657860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  <w:r>
        <w:drawing>
          <wp:inline distT="0" distB="0" distL="0" distR="0">
            <wp:extent cx="5269865" cy="2257425"/>
            <wp:effectExtent l="19050" t="0" r="6942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  <w:r>
        <w:drawing>
          <wp:inline distT="0" distB="0" distL="0" distR="0">
            <wp:extent cx="5274310" cy="2685415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  <w:r>
        <w:drawing>
          <wp:inline distT="0" distB="0" distL="0" distR="0">
            <wp:extent cx="5274310" cy="676275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</w:p>
    <w:p>
      <w:pPr>
        <w:tabs>
          <w:tab w:val="left" w:pos="6780"/>
        </w:tabs>
      </w:pPr>
      <w:r>
        <w:drawing>
          <wp:inline distT="0" distB="0" distL="0" distR="0">
            <wp:extent cx="5274310" cy="2882265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</w:p>
    <w:p>
      <w:pPr>
        <w:tabs>
          <w:tab w:val="left" w:pos="6780"/>
        </w:tabs>
      </w:pPr>
    </w:p>
    <w:p>
      <w:pPr>
        <w:tabs>
          <w:tab w:val="left" w:pos="6780"/>
        </w:tabs>
      </w:pPr>
      <w:r>
        <w:drawing>
          <wp:inline distT="0" distB="0" distL="0" distR="0">
            <wp:extent cx="5274310" cy="2817495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  <w:r>
        <w:drawing>
          <wp:inline distT="0" distB="0" distL="0" distR="0">
            <wp:extent cx="5274310" cy="2781300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780"/>
        </w:tabs>
      </w:pPr>
      <w:r>
        <w:drawing>
          <wp:inline distT="0" distB="0" distL="0" distR="0">
            <wp:extent cx="5274310" cy="2781300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微软雅黑"/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 w:ascii="宋体" w:hAnsi="宋体" w:cs="微软雅黑"/>
          <w:color w:val="000000"/>
          <w:sz w:val="28"/>
          <w:szCs w:val="28"/>
        </w:rPr>
        <w:t>文章源自“上海市建维律师事务所韩如波‘新形势下建设工程施工合同签订及履行法律风险防范’讲义”。未完待续）</w:t>
      </w:r>
    </w:p>
    <w:p>
      <w:pPr>
        <w:rPr>
          <w:rFonts w:ascii="宋体" w:hAnsi="宋体" w:cs="微软雅黑"/>
          <w:color w:val="000000"/>
          <w:sz w:val="28"/>
          <w:szCs w:val="28"/>
        </w:rPr>
      </w:pPr>
      <w:r>
        <w:rPr>
          <w:rFonts w:hint="eastAsia" w:ascii="宋体" w:hAnsi="宋体" w:cs="微软雅黑"/>
          <w:color w:val="000000"/>
          <w:sz w:val="28"/>
          <w:szCs w:val="28"/>
        </w:rPr>
        <w:t xml:space="preserve">         </w:t>
      </w:r>
    </w:p>
    <w:p>
      <w:pPr>
        <w:rPr>
          <w:rFonts w:ascii="宋体" w:hAnsi="宋体" w:cs="微软雅黑"/>
          <w:color w:val="000000"/>
          <w:sz w:val="28"/>
          <w:szCs w:val="28"/>
        </w:rPr>
      </w:pPr>
      <w:r>
        <w:rPr>
          <w:rFonts w:hint="eastAsia" w:ascii="宋体" w:hAnsi="宋体" w:cs="微软雅黑"/>
          <w:color w:val="000000"/>
          <w:sz w:val="28"/>
          <w:szCs w:val="28"/>
        </w:rPr>
        <w:t xml:space="preserve">                                      法务部</w:t>
      </w:r>
    </w:p>
    <w:p>
      <w:pPr>
        <w:rPr>
          <w:rFonts w:ascii="宋体" w:hAnsi="宋体" w:cs="Calibri-Bold"/>
          <w:b/>
          <w:color w:val="FFFFFF"/>
          <w:sz w:val="28"/>
          <w:szCs w:val="28"/>
        </w:rPr>
      </w:pPr>
      <w:r>
        <w:rPr>
          <w:rFonts w:hint="eastAsia" w:ascii="宋体" w:hAnsi="宋体" w:cs="微软雅黑"/>
          <w:color w:val="000000"/>
          <w:sz w:val="28"/>
          <w:szCs w:val="28"/>
        </w:rPr>
        <w:t xml:space="preserve">                                    2019.11.21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-Bold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7778C"/>
    <w:rsid w:val="00085B95"/>
    <w:rsid w:val="000B6238"/>
    <w:rsid w:val="0011526D"/>
    <w:rsid w:val="001712ED"/>
    <w:rsid w:val="001B7E63"/>
    <w:rsid w:val="002256E0"/>
    <w:rsid w:val="002535B9"/>
    <w:rsid w:val="002B5342"/>
    <w:rsid w:val="002D755C"/>
    <w:rsid w:val="00304E06"/>
    <w:rsid w:val="00305E88"/>
    <w:rsid w:val="00323B43"/>
    <w:rsid w:val="00335D90"/>
    <w:rsid w:val="00385C9A"/>
    <w:rsid w:val="003D37D8"/>
    <w:rsid w:val="003E056C"/>
    <w:rsid w:val="00426133"/>
    <w:rsid w:val="004276F2"/>
    <w:rsid w:val="004358AB"/>
    <w:rsid w:val="0047778A"/>
    <w:rsid w:val="00514591"/>
    <w:rsid w:val="00535E87"/>
    <w:rsid w:val="00592774"/>
    <w:rsid w:val="005A60B9"/>
    <w:rsid w:val="005B1F7C"/>
    <w:rsid w:val="0061474B"/>
    <w:rsid w:val="006360A5"/>
    <w:rsid w:val="006878CC"/>
    <w:rsid w:val="00700256"/>
    <w:rsid w:val="007068A7"/>
    <w:rsid w:val="007A0B91"/>
    <w:rsid w:val="007A5A7F"/>
    <w:rsid w:val="007C36D3"/>
    <w:rsid w:val="008176F7"/>
    <w:rsid w:val="00830594"/>
    <w:rsid w:val="008809E1"/>
    <w:rsid w:val="008A3BE6"/>
    <w:rsid w:val="008B7726"/>
    <w:rsid w:val="008F3D33"/>
    <w:rsid w:val="009274BF"/>
    <w:rsid w:val="00946DB4"/>
    <w:rsid w:val="00966302"/>
    <w:rsid w:val="00AD7EF2"/>
    <w:rsid w:val="00AE50AB"/>
    <w:rsid w:val="00B000B6"/>
    <w:rsid w:val="00B83D76"/>
    <w:rsid w:val="00B87577"/>
    <w:rsid w:val="00C1543B"/>
    <w:rsid w:val="00C5602E"/>
    <w:rsid w:val="00C801AF"/>
    <w:rsid w:val="00CD00AD"/>
    <w:rsid w:val="00CE2116"/>
    <w:rsid w:val="00D14D6B"/>
    <w:rsid w:val="00D30086"/>
    <w:rsid w:val="00D31D50"/>
    <w:rsid w:val="00D53C89"/>
    <w:rsid w:val="00D7386F"/>
    <w:rsid w:val="00D93D00"/>
    <w:rsid w:val="00DC6492"/>
    <w:rsid w:val="00E2656A"/>
    <w:rsid w:val="00E45C96"/>
    <w:rsid w:val="00E82A9E"/>
    <w:rsid w:val="00F5122D"/>
    <w:rsid w:val="00FF7B9E"/>
    <w:rsid w:val="17BC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35</Words>
  <Characters>202</Characters>
  <Lines>1</Lines>
  <Paragraphs>1</Paragraphs>
  <TotalTime>0</TotalTime>
  <ScaleCrop>false</ScaleCrop>
  <LinksUpToDate>false</LinksUpToDate>
  <CharactersWithSpaces>236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来的有点迟</cp:lastModifiedBy>
  <dcterms:modified xsi:type="dcterms:W3CDTF">2019-11-22T01:58:59Z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